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C" w:rsidRDefault="00692B15" w:rsidP="00AB2CFA">
      <w:pPr>
        <w:spacing w:after="0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12</w:t>
      </w:r>
      <w:bookmarkStart w:id="0" w:name="_GoBack"/>
      <w:bookmarkEnd w:id="0"/>
      <w:r w:rsidR="001542BA" w:rsidRPr="004A534B">
        <w:rPr>
          <w:rFonts w:ascii="Times New Roman" w:hAnsi="Times New Roman"/>
          <w:color w:val="000000" w:themeColor="text1"/>
          <w:sz w:val="28"/>
          <w:szCs w:val="28"/>
        </w:rPr>
        <w:br/>
      </w:r>
      <w:r w:rsidR="00692CFC" w:rsidRPr="004A53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Положению об учетной политике</w:t>
      </w:r>
    </w:p>
    <w:p w:rsidR="001C0F78" w:rsidRPr="001C0F78" w:rsidRDefault="001C0F78" w:rsidP="001C0F7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7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DC01B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 w:rsidRPr="001C0F78">
        <w:rPr>
          <w:rFonts w:ascii="Times New Roman" w:eastAsia="Times New Roman" w:hAnsi="Times New Roman"/>
          <w:sz w:val="28"/>
          <w:szCs w:val="28"/>
          <w:lang w:eastAsia="ru-RU"/>
        </w:rPr>
        <w:t>бухгалтерского учета</w:t>
      </w:r>
    </w:p>
    <w:p w:rsidR="001C0F78" w:rsidRPr="004A534B" w:rsidRDefault="001C0F78" w:rsidP="00AB2CFA">
      <w:pPr>
        <w:spacing w:after="0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542BA" w:rsidRPr="004A534B" w:rsidRDefault="001542BA" w:rsidP="00AB2CFA">
      <w:pPr>
        <w:spacing w:after="0"/>
        <w:ind w:firstLine="709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53EBF" w:rsidRPr="004A534B" w:rsidRDefault="00692CFC" w:rsidP="00AB2CFA">
      <w:pPr>
        <w:spacing w:after="0"/>
        <w:ind w:firstLine="709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iCs/>
          <w:color w:val="000000" w:themeColor="text1"/>
          <w:sz w:val="28"/>
          <w:szCs w:val="28"/>
        </w:rPr>
        <w:t>Порядок расчетов с подотчетными лицами</w:t>
      </w:r>
    </w:p>
    <w:p w:rsidR="00692CFC" w:rsidRPr="004A534B" w:rsidRDefault="00692CFC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4785" w:rsidRPr="00AB2CFA" w:rsidRDefault="00FD4785" w:rsidP="00AB2CFA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CFA">
        <w:rPr>
          <w:rFonts w:ascii="Times New Roman" w:hAnsi="Times New Roman"/>
          <w:color w:val="000000" w:themeColor="text1"/>
          <w:sz w:val="28"/>
          <w:szCs w:val="28"/>
        </w:rPr>
        <w:t>Денежные средства выдаются под отчет на основании приказа руководителя учреждения или служебной записки, согласованной с руководителем.</w:t>
      </w:r>
      <w:r w:rsidR="00DC4E82" w:rsidRPr="00AB2CFA">
        <w:rPr>
          <w:rFonts w:ascii="Times New Roman" w:hAnsi="Times New Roman"/>
          <w:color w:val="000000" w:themeColor="text1"/>
          <w:sz w:val="28"/>
          <w:szCs w:val="28"/>
        </w:rPr>
        <w:t xml:space="preserve"> Учет выданных средств ведется на счете 0 208 00 «Расчеты с подотчетными лицами».</w:t>
      </w:r>
      <w:r w:rsidRPr="00AB2CFA">
        <w:rPr>
          <w:rFonts w:ascii="Times New Roman" w:hAnsi="Times New Roman"/>
          <w:color w:val="000000" w:themeColor="text1"/>
          <w:sz w:val="28"/>
          <w:szCs w:val="28"/>
        </w:rPr>
        <w:t xml:space="preserve"> Выдача денежных средств под отчет производится путем:</w:t>
      </w:r>
    </w:p>
    <w:p w:rsidR="00FD4785" w:rsidRPr="004A534B" w:rsidRDefault="00692CFC" w:rsidP="00AB2CF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выдачи из кассы,</w:t>
      </w:r>
      <w:r w:rsidR="00FD4785"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D4785"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FD4785" w:rsidRPr="004A534B" w:rsidRDefault="00FD4785" w:rsidP="00AB2CF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перечисления на зарплатную карту </w:t>
      </w:r>
      <w:r w:rsidR="00692CFC"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 </w:t>
      </w:r>
      <w:r w:rsidR="008119A3"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лица;</w:t>
      </w:r>
    </w:p>
    <w:p w:rsidR="008119A3" w:rsidRPr="004A534B" w:rsidRDefault="008119A3" w:rsidP="00AB2CF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дебетовую карту учреждения.</w:t>
      </w:r>
    </w:p>
    <w:p w:rsidR="00FD4785" w:rsidRPr="004A534B" w:rsidRDefault="00FD4785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Способ выдачи денежных средств указывается в служебной записке или приказе руководителя.</w:t>
      </w:r>
    </w:p>
    <w:p w:rsidR="00FD4785" w:rsidRPr="004A534B" w:rsidRDefault="00AB2CFA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>Учреждение выдает денежные средства под отчет штатным сотрудникам, а также лицам, которые не состоят в штате</w:t>
      </w:r>
      <w:r w:rsidR="008119A3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(оформленные по договорам гражданско-правового характера)</w:t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>, на основании отдельного приказа руководителя учреждения. Расчеты по выданным суммам проходят в порядке, установленном для штатных сотрудников.</w:t>
      </w:r>
    </w:p>
    <w:p w:rsidR="00FD4785" w:rsidRPr="004A534B" w:rsidRDefault="00AB2CFA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>Предельная сумма выдачи денежных средств под отчет на хозяйств</w:t>
      </w:r>
      <w:r w:rsidR="002447D1" w:rsidRPr="004A534B">
        <w:rPr>
          <w:rFonts w:ascii="Times New Roman" w:hAnsi="Times New Roman"/>
          <w:color w:val="000000" w:themeColor="text1"/>
          <w:sz w:val="28"/>
          <w:szCs w:val="28"/>
        </w:rPr>
        <w:t>енные расходы устанавливается в соответствии с лимитом</w:t>
      </w:r>
      <w:r w:rsidR="00692CFC" w:rsidRPr="004A534B">
        <w:rPr>
          <w:rFonts w:ascii="Times New Roman" w:hAnsi="Times New Roman"/>
          <w:color w:val="000000" w:themeColor="text1"/>
          <w:sz w:val="28"/>
          <w:szCs w:val="28"/>
        </w:rPr>
        <w:t>, установленным указанием Банка</w:t>
      </w:r>
      <w:r w:rsidR="002447D1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07.10.2013 № 3073-У.</w:t>
      </w:r>
    </w:p>
    <w:p w:rsidR="00FD4785" w:rsidRPr="004A534B" w:rsidRDefault="00AB2CFA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</w:t>
      </w:r>
      <w:r w:rsidR="005E4737" w:rsidRPr="004A534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дней. По истечении этого срока сотрудник должен отчитаться в течение трех рабочих дней.</w:t>
      </w:r>
    </w:p>
    <w:p w:rsidR="00FD4785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B2CF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B2CF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4785" w:rsidRPr="004A534B">
        <w:rPr>
          <w:rFonts w:ascii="Times New Roman" w:hAnsi="Times New Roman"/>
          <w:color w:val="000000" w:themeColor="text1"/>
          <w:sz w:val="28"/>
          <w:szCs w:val="28"/>
        </w:rPr>
        <w:t>Предельные сроки отчета по выданным доверенностям на получение материальных ценностей устанавливаются следующие:</w:t>
      </w:r>
    </w:p>
    <w:p w:rsidR="00FD4785" w:rsidRPr="004A534B" w:rsidRDefault="00FD4785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в течение 10 календарных дней с момента получения</w:t>
      </w:r>
      <w:r w:rsidR="00FF5F81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денежных с</w:t>
      </w:r>
      <w:r w:rsidR="00DC4E82" w:rsidRPr="004A534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FF5F81" w:rsidRPr="004A534B">
        <w:rPr>
          <w:rFonts w:ascii="Times New Roman" w:hAnsi="Times New Roman"/>
          <w:color w:val="000000" w:themeColor="text1"/>
          <w:sz w:val="28"/>
          <w:szCs w:val="28"/>
        </w:rPr>
        <w:t>дств</w:t>
      </w:r>
      <w:r w:rsidRPr="004A53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4785" w:rsidRPr="004A534B" w:rsidRDefault="00FD4785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с момента получения материальных ценностей.</w:t>
      </w:r>
    </w:p>
    <w:p w:rsidR="008E10A8" w:rsidRPr="004A534B" w:rsidRDefault="008E10A8" w:rsidP="00AB2CF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дебиторской задолженности подотчетного лица перед учреждением осуществляется на основании утвержденного руководителем учреждения Авансового о</w:t>
      </w:r>
      <w:r w:rsidR="00FF5F81"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тчета (ф.0504505</w:t>
      </w: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) подотчетного лица и прилагаемых к нему документов, подтверждающих произведенные расходы.</w:t>
      </w:r>
    </w:p>
    <w:p w:rsidR="005B6709" w:rsidRPr="004A534B" w:rsidRDefault="005B6709" w:rsidP="00AB2CF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подтверждающими факт получения подотчетным лицом материальных ценностей, принятие выполненных работ, оказанных услуг, являются:</w:t>
      </w:r>
    </w:p>
    <w:p w:rsidR="005B6709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товарные и кассовые чеки магазинов розничной торговли;</w:t>
      </w:r>
    </w:p>
    <w:p w:rsidR="005B6709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накладные на отпуск товаров;</w:t>
      </w:r>
    </w:p>
    <w:p w:rsidR="005B6709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квитанции (код формы по ОКУД 0504510);</w:t>
      </w:r>
    </w:p>
    <w:p w:rsidR="005B6709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акты выполненных работ (оказанных услуг) организаций;</w:t>
      </w:r>
    </w:p>
    <w:p w:rsidR="005B6709" w:rsidRPr="004A534B" w:rsidRDefault="005B6709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товарные накладные при покупке материальных ценностей, основных средств;</w:t>
      </w:r>
    </w:p>
    <w:p w:rsidR="005B6709" w:rsidRPr="004A534B" w:rsidRDefault="00692CFC" w:rsidP="00AB2C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счета-фактуры</w:t>
      </w:r>
      <w:r w:rsidR="005B6709" w:rsidRPr="004A53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6709" w:rsidRPr="004A534B" w:rsidRDefault="00F77D58" w:rsidP="00AB2CFA">
      <w:pPr>
        <w:pStyle w:val="a3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B6709" w:rsidRPr="004A534B">
        <w:rPr>
          <w:rFonts w:ascii="Times New Roman" w:hAnsi="Times New Roman"/>
          <w:color w:val="000000" w:themeColor="text1"/>
          <w:sz w:val="28"/>
          <w:szCs w:val="28"/>
        </w:rPr>
        <w:t>се чеки, квитанции, билеты и т.д. гасятся штампом «оплачено».</w:t>
      </w:r>
    </w:p>
    <w:p w:rsidR="007E7030" w:rsidRPr="004A534B" w:rsidRDefault="007E7030" w:rsidP="00AB2CF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Подотчетные лица, получившие наличные денежные средства под отчет на расходы, связанные с командировкой обязаны </w:t>
      </w:r>
      <w:r w:rsidR="0031206A" w:rsidRPr="004A534B">
        <w:rPr>
          <w:rFonts w:ascii="Times New Roman" w:hAnsi="Times New Roman"/>
          <w:color w:val="000000" w:themeColor="text1"/>
          <w:sz w:val="28"/>
          <w:szCs w:val="28"/>
        </w:rPr>
        <w:t>в течении 3-х</w:t>
      </w:r>
      <w:r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возвращения из командировки предъявить Авансовый отчет (ф.0504505) и оправдательные документы, подтверждающие факт использования денежных средств по целевому назначению и произвести окончательный расчет по ним. Документы, приложенные к авансовому отчету, нумеруютс</w:t>
      </w:r>
      <w:r w:rsidR="0033461E">
        <w:rPr>
          <w:rFonts w:ascii="Times New Roman" w:hAnsi="Times New Roman"/>
          <w:color w:val="000000" w:themeColor="text1"/>
          <w:sz w:val="28"/>
          <w:szCs w:val="28"/>
        </w:rPr>
        <w:t>я в порядке их записи в отчете.</w:t>
      </w:r>
    </w:p>
    <w:p w:rsidR="00EA5D69" w:rsidRPr="004A534B" w:rsidRDefault="005B6709" w:rsidP="00AB2CF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Учет ведется в разрезе подотчетных лиц с указанием фамилии подотчетного лица, имени и отчества, суммы выданных денежных средств (возмещения принятого перерасхода), суммы расхода, согласно авансовому отчету, суммы возвращенного подотчетным лицом (погашенного) остатка неиспользованных денежных средств (аванса).</w:t>
      </w:r>
    </w:p>
    <w:p w:rsidR="002447D1" w:rsidRPr="004A534B" w:rsidRDefault="001542BA" w:rsidP="00AB2C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Остаток неиспользованных денежных средств (аванса) подотчетное лицо сдает в кассу Учреждения, в разрезе КОСГУ.</w:t>
      </w:r>
      <w:r w:rsidR="002447D1" w:rsidRPr="004A534B">
        <w:rPr>
          <w:rFonts w:ascii="Times New Roman" w:hAnsi="Times New Roman"/>
          <w:color w:val="000000" w:themeColor="text1"/>
          <w:sz w:val="28"/>
          <w:szCs w:val="28"/>
        </w:rPr>
        <w:t xml:space="preserve"> Если работником в установленный срок не представлен Авансовый отчет (ф. 0504505) или не возвращен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соблюдением требований, установленных ст. ст. 137 и 138 ТК РФ.</w:t>
      </w:r>
    </w:p>
    <w:p w:rsidR="001542BA" w:rsidRPr="004A534B" w:rsidRDefault="001542BA" w:rsidP="00AB2CF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учет расчетов с подотчетными лицами ведется в Журнале операций №</w:t>
      </w:r>
      <w:r w:rsidR="004A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34B">
        <w:rPr>
          <w:rFonts w:ascii="Times New Roman" w:hAnsi="Times New Roman" w:cs="Times New Roman"/>
          <w:color w:val="000000" w:themeColor="text1"/>
          <w:sz w:val="28"/>
          <w:szCs w:val="28"/>
        </w:rPr>
        <w:t>3 «Журнал операций по расчетам с подотчетными лицами» (ф.0504071).</w:t>
      </w:r>
    </w:p>
    <w:sectPr w:rsidR="001542BA" w:rsidRPr="004A534B" w:rsidSect="00B854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 w:hint="default"/>
        <w:color w:val="000000"/>
        <w:sz w:val="20"/>
      </w:rPr>
    </w:lvl>
  </w:abstractNum>
  <w:abstractNum w:abstractNumId="1">
    <w:nsid w:val="011E0EE0"/>
    <w:multiLevelType w:val="multilevel"/>
    <w:tmpl w:val="C268B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61560E"/>
    <w:multiLevelType w:val="hybridMultilevel"/>
    <w:tmpl w:val="D972ADC2"/>
    <w:lvl w:ilvl="0" w:tplc="B7A02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5FF"/>
    <w:multiLevelType w:val="hybridMultilevel"/>
    <w:tmpl w:val="714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BAC"/>
    <w:multiLevelType w:val="multilevel"/>
    <w:tmpl w:val="91947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22C7F9C"/>
    <w:multiLevelType w:val="multilevel"/>
    <w:tmpl w:val="B35094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33829E3"/>
    <w:multiLevelType w:val="hybridMultilevel"/>
    <w:tmpl w:val="2AD8FDEC"/>
    <w:lvl w:ilvl="0" w:tplc="1770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4040E9"/>
    <w:multiLevelType w:val="hybridMultilevel"/>
    <w:tmpl w:val="767868E4"/>
    <w:lvl w:ilvl="0" w:tplc="F75669A6">
      <w:start w:val="8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6EA6630"/>
    <w:multiLevelType w:val="hybridMultilevel"/>
    <w:tmpl w:val="E53E35FE"/>
    <w:lvl w:ilvl="0" w:tplc="F65E29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384D54"/>
    <w:multiLevelType w:val="multilevel"/>
    <w:tmpl w:val="0756B24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57B37F2"/>
    <w:multiLevelType w:val="multilevel"/>
    <w:tmpl w:val="DA2090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7"/>
    <w:rsid w:val="00036457"/>
    <w:rsid w:val="000E1827"/>
    <w:rsid w:val="001542BA"/>
    <w:rsid w:val="001C0F78"/>
    <w:rsid w:val="00212FC7"/>
    <w:rsid w:val="00222B90"/>
    <w:rsid w:val="002447D1"/>
    <w:rsid w:val="00251102"/>
    <w:rsid w:val="0031206A"/>
    <w:rsid w:val="0033461E"/>
    <w:rsid w:val="00487290"/>
    <w:rsid w:val="004A534B"/>
    <w:rsid w:val="005B6709"/>
    <w:rsid w:val="005E4737"/>
    <w:rsid w:val="00627B68"/>
    <w:rsid w:val="00692B15"/>
    <w:rsid w:val="00692CFC"/>
    <w:rsid w:val="007E7030"/>
    <w:rsid w:val="00810910"/>
    <w:rsid w:val="008119A3"/>
    <w:rsid w:val="0081464C"/>
    <w:rsid w:val="00840BC8"/>
    <w:rsid w:val="00853EBF"/>
    <w:rsid w:val="008C7687"/>
    <w:rsid w:val="008E10A8"/>
    <w:rsid w:val="00916A1E"/>
    <w:rsid w:val="00A34D2A"/>
    <w:rsid w:val="00AB2CFA"/>
    <w:rsid w:val="00B854C6"/>
    <w:rsid w:val="00BA3C8E"/>
    <w:rsid w:val="00DC01BE"/>
    <w:rsid w:val="00DC4E82"/>
    <w:rsid w:val="00EE6D73"/>
    <w:rsid w:val="00F217F7"/>
    <w:rsid w:val="00F77D58"/>
    <w:rsid w:val="00FD478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8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42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D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8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42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2019-01-10T12:17:00Z</cp:lastPrinted>
  <dcterms:created xsi:type="dcterms:W3CDTF">2018-11-14T06:10:00Z</dcterms:created>
  <dcterms:modified xsi:type="dcterms:W3CDTF">2020-01-21T20:12:00Z</dcterms:modified>
</cp:coreProperties>
</file>